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7B" w:rsidRDefault="00F0427B" w:rsidP="00F0427B">
      <w:pPr>
        <w:jc w:val="center"/>
        <w:rPr>
          <w:rFonts w:ascii="Arial" w:hAnsi="Arial" w:cs="Arial"/>
          <w:b/>
          <w:w w:val="105"/>
          <w:sz w:val="24"/>
          <w:szCs w:val="24"/>
          <w:lang w:val="pt-BR"/>
        </w:rPr>
      </w:pPr>
      <w:bookmarkStart w:id="0" w:name="_GoBack"/>
      <w:bookmarkEnd w:id="0"/>
    </w:p>
    <w:p w:rsidR="002C1499" w:rsidRPr="00F0427B" w:rsidRDefault="002C1499" w:rsidP="00F0427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0427B">
        <w:rPr>
          <w:rFonts w:ascii="Arial" w:hAnsi="Arial" w:cs="Arial"/>
          <w:b/>
          <w:w w:val="105"/>
          <w:sz w:val="24"/>
          <w:szCs w:val="24"/>
          <w:lang w:val="pt-BR"/>
        </w:rPr>
        <w:t xml:space="preserve">CONTRATO Nº </w:t>
      </w:r>
      <w:r w:rsidR="00F0427B" w:rsidRPr="00F0427B">
        <w:rPr>
          <w:rFonts w:ascii="Arial" w:hAnsi="Arial" w:cs="Arial"/>
          <w:b/>
          <w:w w:val="105"/>
          <w:sz w:val="24"/>
          <w:szCs w:val="24"/>
          <w:lang w:val="pt-BR"/>
        </w:rPr>
        <w:t>4678/2016</w:t>
      </w:r>
    </w:p>
    <w:p w:rsidR="002C1499" w:rsidRPr="00334BBB" w:rsidRDefault="002C1499" w:rsidP="009A49D1">
      <w:pPr>
        <w:pStyle w:val="Corpodetexto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9A49D1">
      <w:pPr>
        <w:pStyle w:val="Corpodetexto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left="4479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334BBB">
        <w:rPr>
          <w:rFonts w:ascii="Arial" w:hAnsi="Arial" w:cs="Arial"/>
          <w:b/>
          <w:sz w:val="24"/>
          <w:szCs w:val="24"/>
          <w:lang w:val="pt-BR"/>
        </w:rPr>
        <w:t>TERMO DE CONTRATO, que fazem entre si o MUNICÍPIO DE CAÇAPAVA DO SUL e a</w:t>
      </w:r>
      <w:r w:rsidR="00334BBB" w:rsidRPr="00334BBB">
        <w:rPr>
          <w:rFonts w:ascii="Arial" w:hAnsi="Arial" w:cs="Arial"/>
          <w:b/>
          <w:sz w:val="24"/>
          <w:szCs w:val="24"/>
          <w:lang w:val="pt-BR"/>
        </w:rPr>
        <w:t xml:space="preserve"> Empresa CASTELO FONSECA ASSESSORIA INSTITUCIONAL, </w:t>
      </w:r>
      <w:r w:rsidRPr="00334BBB">
        <w:rPr>
          <w:rFonts w:ascii="Arial" w:hAnsi="Arial" w:cs="Arial"/>
          <w:b/>
          <w:sz w:val="24"/>
          <w:szCs w:val="24"/>
          <w:lang w:val="pt-BR"/>
        </w:rPr>
        <w:t>Autorizado pelo Edital nº 2474/2016 – Pregão Eletrônico nº. 287/2016.</w:t>
      </w:r>
    </w:p>
    <w:p w:rsidR="00334BBB" w:rsidRPr="00334BBB" w:rsidRDefault="00334BBB" w:rsidP="009A49D1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34BBB" w:rsidRPr="003F04D5" w:rsidRDefault="00334BBB" w:rsidP="009A49D1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34BBB" w:rsidRPr="004E4B97" w:rsidRDefault="00334BBB" w:rsidP="00F0427B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4E4B97">
        <w:rPr>
          <w:rFonts w:ascii="Arial" w:hAnsi="Arial" w:cs="Arial"/>
          <w:b/>
          <w:bCs/>
          <w:sz w:val="24"/>
          <w:szCs w:val="24"/>
          <w:lang w:val="pt-BR"/>
        </w:rPr>
        <w:t>O MUNICÍPIO DE CAÇAPAVA DO SUL</w:t>
      </w:r>
      <w:r w:rsidRPr="004E4B97">
        <w:rPr>
          <w:rFonts w:ascii="Arial" w:hAnsi="Arial" w:cs="Arial"/>
          <w:bCs/>
          <w:sz w:val="24"/>
          <w:szCs w:val="24"/>
          <w:lang w:val="pt-BR"/>
        </w:rPr>
        <w:t xml:space="preserve">, </w:t>
      </w:r>
      <w:r w:rsidRPr="004E4B97">
        <w:rPr>
          <w:rFonts w:ascii="Arial" w:hAnsi="Arial" w:cs="Arial"/>
          <w:sz w:val="24"/>
          <w:szCs w:val="24"/>
          <w:lang w:val="pt-BR"/>
        </w:rPr>
        <w:t xml:space="preserve">pessoa jurídica de Direito Público, inscrito no CNPJ sob nº 88.142.302/0001-45, neste ato representado pelo Prefeito Municipal </w:t>
      </w:r>
      <w:proofErr w:type="gramStart"/>
      <w:r w:rsidRPr="004E4B97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Pr="004E4B97">
        <w:rPr>
          <w:rFonts w:ascii="Arial" w:hAnsi="Arial" w:cs="Arial"/>
          <w:sz w:val="24"/>
          <w:szCs w:val="24"/>
          <w:lang w:val="pt-BR"/>
        </w:rPr>
        <w:t xml:space="preserve"> . </w:t>
      </w:r>
      <w:r w:rsidRPr="004E4B97">
        <w:rPr>
          <w:rFonts w:ascii="Arial" w:hAnsi="Arial" w:cs="Arial"/>
          <w:b/>
          <w:sz w:val="24"/>
          <w:szCs w:val="24"/>
          <w:lang w:val="pt-BR"/>
        </w:rPr>
        <w:t>OTOMAR VIVIAN</w:t>
      </w:r>
      <w:r w:rsidRPr="004E4B97">
        <w:rPr>
          <w:rFonts w:ascii="Arial" w:hAnsi="Arial" w:cs="Arial"/>
          <w:sz w:val="24"/>
          <w:szCs w:val="24"/>
          <w:lang w:val="pt-BR"/>
        </w:rPr>
        <w:t>, brasileiro, casado, professor, portador do CPF sob nº. 232.047.880-91, residente e domiciliado nesta cidade</w:t>
      </w:r>
      <w:r w:rsidRPr="004E4B97">
        <w:rPr>
          <w:rFonts w:ascii="Arial" w:hAnsi="Arial"/>
          <w:sz w:val="24"/>
          <w:szCs w:val="24"/>
          <w:lang w:val="pt-BR"/>
        </w:rPr>
        <w:t>,</w:t>
      </w:r>
      <w:r w:rsidRPr="004E4B97">
        <w:rPr>
          <w:rFonts w:ascii="Arial" w:hAnsi="Arial"/>
          <w:b/>
          <w:sz w:val="24"/>
          <w:szCs w:val="24"/>
          <w:lang w:val="pt-BR"/>
        </w:rPr>
        <w:t xml:space="preserve"> </w:t>
      </w:r>
      <w:r w:rsidRPr="004E4B97">
        <w:rPr>
          <w:rFonts w:ascii="Arial" w:hAnsi="Arial"/>
          <w:sz w:val="24"/>
          <w:szCs w:val="24"/>
          <w:lang w:val="pt-BR"/>
        </w:rPr>
        <w:t>doravante denominado</w:t>
      </w:r>
      <w:r w:rsidRPr="004E4B97">
        <w:rPr>
          <w:rFonts w:ascii="Arial" w:hAnsi="Arial" w:cs="Arial"/>
          <w:b/>
          <w:bCs/>
          <w:sz w:val="24"/>
          <w:szCs w:val="24"/>
          <w:lang w:val="pt-BR"/>
        </w:rPr>
        <w:t xml:space="preserve"> CONTRATANTE</w:t>
      </w:r>
      <w:r w:rsidRPr="004E4B97">
        <w:rPr>
          <w:rFonts w:ascii="Arial" w:hAnsi="Arial" w:cs="Arial"/>
          <w:sz w:val="24"/>
          <w:szCs w:val="24"/>
          <w:lang w:val="pt-BR"/>
        </w:rPr>
        <w:t xml:space="preserve"> e de outro lado a </w:t>
      </w:r>
      <w:r w:rsidRPr="004E4B97">
        <w:rPr>
          <w:rFonts w:ascii="Arial" w:hAnsi="Arial" w:cs="Arial"/>
          <w:b/>
          <w:sz w:val="24"/>
          <w:szCs w:val="24"/>
          <w:lang w:val="pt-BR"/>
        </w:rPr>
        <w:t xml:space="preserve">EMPRESA </w:t>
      </w:r>
      <w:r w:rsidR="004E4B97">
        <w:rPr>
          <w:rFonts w:ascii="Arial" w:hAnsi="Arial" w:cs="Arial"/>
          <w:b/>
          <w:sz w:val="24"/>
          <w:szCs w:val="24"/>
          <w:lang w:val="pt-BR"/>
        </w:rPr>
        <w:t>CASTELO FONSECA ASSESSORIA INSTITUCIONAL LTDA</w:t>
      </w:r>
      <w:r w:rsidRPr="004E4B97">
        <w:rPr>
          <w:rFonts w:ascii="Arial" w:hAnsi="Arial" w:cs="Arial"/>
          <w:sz w:val="24"/>
          <w:szCs w:val="24"/>
          <w:lang w:val="pt-BR"/>
        </w:rPr>
        <w:t xml:space="preserve">, pessoa jurídica, inscrita no CNPJ sob nº </w:t>
      </w:r>
      <w:r w:rsidR="004E4B97">
        <w:rPr>
          <w:rFonts w:ascii="Arial" w:hAnsi="Arial" w:cs="Arial"/>
          <w:sz w:val="24"/>
          <w:szCs w:val="24"/>
          <w:lang w:val="pt-BR"/>
        </w:rPr>
        <w:t>09.314.236/0001-77</w:t>
      </w:r>
      <w:r w:rsidRPr="004E4B97">
        <w:rPr>
          <w:rFonts w:ascii="Arial" w:hAnsi="Arial" w:cs="Arial"/>
          <w:sz w:val="24"/>
          <w:szCs w:val="24"/>
          <w:lang w:val="pt-BR"/>
        </w:rPr>
        <w:t xml:space="preserve">, com sede na Rua </w:t>
      </w:r>
      <w:r w:rsidR="004E4B97">
        <w:rPr>
          <w:rFonts w:ascii="Arial" w:hAnsi="Arial" w:cs="Arial"/>
          <w:sz w:val="24"/>
          <w:szCs w:val="24"/>
          <w:lang w:val="pt-BR"/>
        </w:rPr>
        <w:t xml:space="preserve">João Bayer, nº. 432, Centro, cidade </w:t>
      </w:r>
      <w:proofErr w:type="spellStart"/>
      <w:r w:rsidR="004E4B97">
        <w:rPr>
          <w:rFonts w:ascii="Arial" w:hAnsi="Arial" w:cs="Arial"/>
          <w:sz w:val="24"/>
          <w:szCs w:val="24"/>
          <w:lang w:val="pt-BR"/>
        </w:rPr>
        <w:t>Piúma</w:t>
      </w:r>
      <w:proofErr w:type="spellEnd"/>
      <w:r w:rsidR="004E4B97">
        <w:rPr>
          <w:rFonts w:ascii="Arial" w:hAnsi="Arial" w:cs="Arial"/>
          <w:sz w:val="24"/>
          <w:szCs w:val="24"/>
          <w:lang w:val="pt-BR"/>
        </w:rPr>
        <w:t>, Espírito Santo – CEP 29.285.000</w:t>
      </w:r>
      <w:r w:rsidRPr="004E4B97">
        <w:rPr>
          <w:rFonts w:ascii="Arial" w:hAnsi="Arial" w:cs="Arial"/>
          <w:sz w:val="24"/>
          <w:szCs w:val="24"/>
          <w:lang w:val="pt-BR"/>
        </w:rPr>
        <w:t xml:space="preserve">, neste ato representado pelo Sr. Antônio </w:t>
      </w:r>
      <w:r w:rsidR="00A071CE">
        <w:rPr>
          <w:rFonts w:ascii="Arial" w:hAnsi="Arial" w:cs="Arial"/>
          <w:sz w:val="24"/>
          <w:szCs w:val="24"/>
          <w:lang w:val="pt-BR"/>
        </w:rPr>
        <w:t>Luiz Castelo Fonseca</w:t>
      </w:r>
      <w:r w:rsidRPr="004E4B97">
        <w:rPr>
          <w:rFonts w:ascii="Arial" w:hAnsi="Arial" w:cs="Arial"/>
          <w:sz w:val="24"/>
          <w:szCs w:val="24"/>
          <w:lang w:val="pt-BR"/>
        </w:rPr>
        <w:t>, brasileiro,</w:t>
      </w:r>
      <w:proofErr w:type="gramStart"/>
      <w:r w:rsidRPr="004E4B97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Pr="004E4B97">
        <w:rPr>
          <w:rFonts w:ascii="Arial" w:hAnsi="Arial" w:cs="Arial"/>
          <w:sz w:val="24"/>
          <w:szCs w:val="24"/>
          <w:lang w:val="pt-BR"/>
        </w:rPr>
        <w:t xml:space="preserve">doravante denominada </w:t>
      </w:r>
      <w:r w:rsidRPr="004E4B97">
        <w:rPr>
          <w:rFonts w:ascii="Arial" w:hAnsi="Arial" w:cs="Arial"/>
          <w:b/>
          <w:bCs/>
          <w:sz w:val="24"/>
          <w:szCs w:val="24"/>
          <w:lang w:val="pt-BR"/>
        </w:rPr>
        <w:t xml:space="preserve">CONTRATADA, </w:t>
      </w:r>
      <w:r w:rsidRPr="004E4B97">
        <w:rPr>
          <w:rFonts w:ascii="Arial" w:hAnsi="Arial" w:cs="Arial"/>
          <w:sz w:val="24"/>
          <w:szCs w:val="24"/>
          <w:lang w:val="pt-BR"/>
        </w:rPr>
        <w:t>resolvem firmar contrato, mediante as seguintes cláusulas e condições:</w:t>
      </w:r>
    </w:p>
    <w:p w:rsidR="00334BBB" w:rsidRDefault="00334BBB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F0427B" w:rsidRDefault="00F0427B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Default="002C1499" w:rsidP="00F0427B">
      <w:pPr>
        <w:ind w:firstLine="1134"/>
        <w:jc w:val="both"/>
        <w:rPr>
          <w:rFonts w:ascii="Arial" w:hAnsi="Arial" w:cs="Arial"/>
          <w:b/>
          <w:bCs/>
          <w:w w:val="105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w w:val="105"/>
          <w:sz w:val="24"/>
          <w:szCs w:val="24"/>
          <w:lang w:val="pt-BR"/>
        </w:rPr>
        <w:t>DO OBJETO</w:t>
      </w:r>
    </w:p>
    <w:p w:rsidR="00F0427B" w:rsidRPr="00334BBB" w:rsidRDefault="00F0427B" w:rsidP="00F0427B">
      <w:pPr>
        <w:ind w:firstLine="1134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PRIMEIRA: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Contratação de Empresa especializada em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Assessoria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>e  Consultoria Empresarial de serviços técnicos para levantamento e auditora de incidências tributárias, visando a recuperação de créditos, conforme Termo de Referência anexo ao Edital nº 2474/2016.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Parágrafo Único: Os serviços deverão atender plenamente ao estabelecido no Termo de Referência parte integrante do Edital nº 2474/2016,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cuja a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contratada tem pleno e total conhecimento.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w w:val="105"/>
          <w:sz w:val="24"/>
          <w:szCs w:val="24"/>
          <w:lang w:val="pt-BR"/>
        </w:rPr>
        <w:t>DO PREÇO E FORMA DE PAGAMENTO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SEGUNDA: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O pagamento será realizado de acordo com o percentual </w:t>
      </w:r>
      <w:r w:rsidR="00C7593D" w:rsidRPr="00C7593D">
        <w:rPr>
          <w:rFonts w:ascii="Arial" w:hAnsi="Arial" w:cs="Arial"/>
          <w:b/>
          <w:sz w:val="24"/>
          <w:szCs w:val="24"/>
          <w:lang w:val="pt-BR"/>
        </w:rPr>
        <w:t>5%</w:t>
      </w:r>
      <w:r w:rsidR="00C7593D">
        <w:rPr>
          <w:rFonts w:ascii="Arial" w:hAnsi="Arial" w:cs="Arial"/>
          <w:sz w:val="24"/>
          <w:szCs w:val="24"/>
          <w:lang w:val="pt-BR"/>
        </w:rPr>
        <w:t xml:space="preserve"> (cinco por cento)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sobre o valor efetivamente recuperado</w:t>
      </w:r>
      <w:r w:rsidR="00C7593D">
        <w:rPr>
          <w:rFonts w:ascii="Arial" w:hAnsi="Arial" w:cs="Arial"/>
          <w:sz w:val="24"/>
          <w:szCs w:val="24"/>
          <w:lang w:val="pt-BR"/>
        </w:rPr>
        <w:t xml:space="preserve"> pela contratada</w:t>
      </w:r>
      <w:r w:rsidRPr="00334BBB">
        <w:rPr>
          <w:rFonts w:ascii="Arial" w:hAnsi="Arial" w:cs="Arial"/>
          <w:sz w:val="24"/>
          <w:szCs w:val="24"/>
          <w:lang w:val="pt-BR"/>
        </w:rPr>
        <w:t>. O Município realizará o pagamento em até 15 (quinze) dias após o crédito recuperado tiver sido efetivamente depositado na conta da Prefeitura.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1º - Para as despesas decorrentes da presente Licitação, serão utilizados recursos da Dotação Orçamentária 13.01.04.122.0062.2.194 – 33.90.39.00 Red. 1204 Rec. 01.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2º</w:t>
      </w:r>
      <w:r w:rsidR="009A49D1">
        <w:rPr>
          <w:rFonts w:ascii="Arial" w:hAnsi="Arial" w:cs="Arial"/>
          <w:sz w:val="24"/>
          <w:szCs w:val="24"/>
          <w:lang w:val="pt-BR"/>
        </w:rPr>
        <w:t xml:space="preserve">- 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Ocorrendo atraso no pagamento, os valores serão corrigidos monetariamente pelo IGPM/FGV do período, ou outro índice que vier a substituí-lo, e a Administração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compensará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a contratada com juros de 0,5% ao mês, pro rata.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3º Para o efetivo pagamento, a nota fiscal deverá estar acompanhada de cópia autenticada da folha de pagamento e das guias de recolhimento do FGTS e INSS dos empregados ligados diretamente com a execução dos serviços.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4º Serão processadas as retenções previdenciárias e Imposto de Renda, nos termos da legislação que regula a matéria.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lastRenderedPageBreak/>
        <w:t>§ 5º O pagamento será efetuado mediante a apresentação da CND do ISS, para Empresas com Sede neste Município ou Guia de Retenção de ISS para Empresas com sede fora do Município. O índice do ISS no Município de Caçapava do Sul para a prestação dos serviços ora licitados é de 3,5% (três e meio por cento) e no caso de Empresas optantes do simples nacional entre 2% (dois por cento) e 5% (cinco por cento), de acordo com o faturamento da mesma e o anexo em que seenquadrar</w:t>
      </w:r>
      <w:r w:rsidRPr="00334BBB">
        <w:rPr>
          <w:rFonts w:ascii="Arial" w:hAnsi="Arial" w:cs="Arial"/>
          <w:color w:val="0000FF"/>
          <w:sz w:val="24"/>
          <w:szCs w:val="24"/>
          <w:lang w:val="pt-BR"/>
        </w:rPr>
        <w:t>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pStyle w:val="Corpodetexto"/>
        <w:spacing w:line="298" w:lineRule="exact"/>
        <w:ind w:firstLine="1134"/>
        <w:jc w:val="both"/>
        <w:rPr>
          <w:rFonts w:ascii="Arial" w:hAnsi="Arial" w:cs="Arial"/>
          <w:b/>
          <w:bCs/>
          <w:w w:val="105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w w:val="105"/>
          <w:sz w:val="24"/>
          <w:szCs w:val="24"/>
          <w:lang w:val="pt-BR"/>
        </w:rPr>
        <w:t>DA VIGÊNCIA</w:t>
      </w:r>
    </w:p>
    <w:p w:rsidR="002C1499" w:rsidRPr="00334BBB" w:rsidRDefault="002C1499" w:rsidP="00F0427B">
      <w:pPr>
        <w:pStyle w:val="Corpodetexto"/>
        <w:spacing w:line="298" w:lineRule="exact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TERCEIRA: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O presente contrato terá vigência de 12 (doze) meses, podendo ser prorrogado por iguais e sucessivos períodos até o limite de 60 (sessenta) meses, mediante celebração de Termo Aditivo, de comum acordo entre as partes, caso ainda exista saldo a ser retirado.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DASPENALIDADES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QUARTA: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2C1499" w:rsidRPr="00334BBB" w:rsidRDefault="002C1499" w:rsidP="00F0427B">
      <w:pPr>
        <w:pStyle w:val="PargrafodaLista1"/>
        <w:numPr>
          <w:ilvl w:val="0"/>
          <w:numId w:val="1"/>
        </w:numPr>
        <w:tabs>
          <w:tab w:val="left" w:pos="1501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Advertência: por escrito sempre que ocorrerem pequenas irregularidades, assim consideradas as que não se enquadrem nos dispositivosseguintes:</w:t>
      </w:r>
    </w:p>
    <w:p w:rsidR="002C1499" w:rsidRPr="00334BBB" w:rsidRDefault="002C1499" w:rsidP="00F0427B">
      <w:pPr>
        <w:pStyle w:val="PargrafodaLista1"/>
        <w:numPr>
          <w:ilvl w:val="0"/>
          <w:numId w:val="1"/>
        </w:numPr>
        <w:tabs>
          <w:tab w:val="left" w:pos="1418"/>
        </w:tabs>
        <w:ind w:left="0" w:firstLine="1134"/>
        <w:rPr>
          <w:rFonts w:ascii="Arial" w:hAnsi="Arial" w:cs="Arial"/>
          <w:sz w:val="24"/>
          <w:szCs w:val="24"/>
        </w:rPr>
      </w:pPr>
      <w:proofErr w:type="spellStart"/>
      <w:r w:rsidRPr="00334BBB">
        <w:rPr>
          <w:rFonts w:ascii="Arial" w:hAnsi="Arial" w:cs="Arial"/>
          <w:w w:val="110"/>
          <w:sz w:val="24"/>
          <w:szCs w:val="24"/>
        </w:rPr>
        <w:t>Multa</w:t>
      </w:r>
      <w:proofErr w:type="spellEnd"/>
      <w:r w:rsidRPr="00334BBB">
        <w:rPr>
          <w:rFonts w:ascii="Arial" w:hAnsi="Arial" w:cs="Arial"/>
          <w:w w:val="110"/>
          <w:sz w:val="24"/>
          <w:szCs w:val="24"/>
        </w:rPr>
        <w:t>:</w:t>
      </w:r>
    </w:p>
    <w:p w:rsidR="002C1499" w:rsidRPr="00334BBB" w:rsidRDefault="002C1499" w:rsidP="00F0427B">
      <w:pPr>
        <w:pStyle w:val="PargrafodaLista1"/>
        <w:numPr>
          <w:ilvl w:val="0"/>
          <w:numId w:val="5"/>
        </w:numPr>
        <w:tabs>
          <w:tab w:val="left" w:pos="1454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- De 05% (cinco por cento) sobre o valor da NOTA FISCAL/FATURA relativa ao fornecimento pelo descumprimento de disposição do Edital, cláusula contratual ou norma de legislação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pertinente;</w:t>
      </w:r>
    </w:p>
    <w:p w:rsidR="002C1499" w:rsidRPr="00334BBB" w:rsidRDefault="002C1499" w:rsidP="00F0427B">
      <w:pPr>
        <w:pStyle w:val="PargrafodaLista1"/>
        <w:numPr>
          <w:ilvl w:val="0"/>
          <w:numId w:val="5"/>
        </w:numPr>
        <w:tabs>
          <w:tab w:val="left" w:pos="1492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- De 10% (dez por cento) sobre o valor total atualizado do Contrato, nos casos de inexecução parcial ou total, execução imperfeita ou negligência na execução do objeto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contratado.</w:t>
      </w:r>
    </w:p>
    <w:p w:rsidR="002C1499" w:rsidRPr="00334BBB" w:rsidRDefault="002C1499" w:rsidP="00F0427B">
      <w:pPr>
        <w:pStyle w:val="PargrafodaLista1"/>
        <w:numPr>
          <w:ilvl w:val="0"/>
          <w:numId w:val="1"/>
        </w:numPr>
        <w:tabs>
          <w:tab w:val="left" w:pos="1273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Suspensão temporária do direito de participar de licitação e impedimento de contratar com a Prefeitura Municipal de Caçapava do Sul, conforme a seguinte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gradação:</w:t>
      </w:r>
    </w:p>
    <w:p w:rsidR="002C1499" w:rsidRPr="00334BBB" w:rsidRDefault="002C1499" w:rsidP="00F0427B">
      <w:pPr>
        <w:pStyle w:val="PargrafodaLista1"/>
        <w:numPr>
          <w:ilvl w:val="0"/>
          <w:numId w:val="4"/>
        </w:numPr>
        <w:tabs>
          <w:tab w:val="left" w:pos="1381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- Nos casos definidos no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sub item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01 letra b acima, por 1 (um)ano.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pStyle w:val="PargrafodaLista1"/>
        <w:numPr>
          <w:ilvl w:val="0"/>
          <w:numId w:val="4"/>
        </w:numPr>
        <w:tabs>
          <w:tab w:val="left" w:pos="1370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- Nos casos definidos no subitem 02 letra b acima, por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2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(dois)anos.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Declaração de idoneidade para licitar ou contratar com a Administração Pública,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após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decorrido o prazo da sanção aplicada com base no  sub item anterior.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§1º - A multa dobrará em cada caso de reincidência, não podendo ultrapassar a 30% (trinta por cento) do valor atualizado do Contrato, sem prejuízo da cobrança de perdas e danos de qualquer valor que venham a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ser causados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ao erário público, e/ou rescisão.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§2º - A licitante vencedora que, chamada a retirar a Nota de Empenho e/ ou assinar o Contrato, não comparecer no prazo de 05 (cinco) dias úteis, ficará sujeita à multa de 10% (dez por cento) sobre o valor total estimado para o fornecimento objeto da licitação, podendo o Município convocar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as licitantes remanescentes, respeitada a ordem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de classificação, ficando a licitante sujeita às penalidades previstas nesta Clausula.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3º - Nenhum pagamento será efetuado pela Administração enquanto pendente de liquidação qualquer obrigação financeira que for imposta ao fornecedor em virtude de penalidade ou inadimplência contratual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rPr>
          <w:rFonts w:ascii="Arial" w:hAnsi="Arial" w:cs="Arial"/>
          <w:b/>
          <w:bCs/>
          <w:w w:val="105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w w:val="105"/>
          <w:sz w:val="24"/>
          <w:szCs w:val="24"/>
          <w:lang w:val="pt-BR"/>
        </w:rPr>
        <w:t>DOS DIREITOS E RESPONSABILIDADES DAS PARTES: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QUINTA: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Constituem direitos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do CONTRATANTE receber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e fazer cumprir o objeto deste Contrato nas condições ajustadas e da CONTRATADA perceber o  valor pactuado na forma e prazo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estabelecidos.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w w:val="105"/>
          <w:sz w:val="24"/>
          <w:szCs w:val="24"/>
          <w:lang w:val="pt-BR"/>
        </w:rPr>
        <w:t>§ 1º - Constituem obrigações do CONTRATANTE:</w:t>
      </w:r>
    </w:p>
    <w:p w:rsidR="002C1499" w:rsidRPr="00334BBB" w:rsidRDefault="002C1499" w:rsidP="00F0427B">
      <w:pPr>
        <w:pStyle w:val="PargrafodaLista1"/>
        <w:numPr>
          <w:ilvl w:val="0"/>
          <w:numId w:val="3"/>
        </w:numPr>
        <w:tabs>
          <w:tab w:val="left" w:pos="1077"/>
        </w:tabs>
        <w:ind w:left="0" w:firstLine="1134"/>
        <w:rPr>
          <w:rFonts w:ascii="Arial" w:hAnsi="Arial" w:cs="Arial"/>
          <w:sz w:val="24"/>
          <w:szCs w:val="24"/>
        </w:rPr>
      </w:pPr>
      <w:proofErr w:type="spellStart"/>
      <w:r w:rsidRPr="00334BBB">
        <w:rPr>
          <w:rFonts w:ascii="Arial" w:hAnsi="Arial" w:cs="Arial"/>
          <w:sz w:val="24"/>
          <w:szCs w:val="24"/>
        </w:rPr>
        <w:t>Efetuar</w:t>
      </w:r>
      <w:proofErr w:type="spellEnd"/>
      <w:r w:rsidRPr="00334BB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4BBB">
        <w:rPr>
          <w:rFonts w:ascii="Arial" w:hAnsi="Arial" w:cs="Arial"/>
          <w:sz w:val="24"/>
          <w:szCs w:val="24"/>
        </w:rPr>
        <w:t>pagamento</w:t>
      </w:r>
      <w:proofErr w:type="spellEnd"/>
      <w:r w:rsidR="00A071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BBB">
        <w:rPr>
          <w:rFonts w:ascii="Arial" w:hAnsi="Arial" w:cs="Arial"/>
          <w:sz w:val="24"/>
          <w:szCs w:val="24"/>
        </w:rPr>
        <w:t>ajustado</w:t>
      </w:r>
      <w:proofErr w:type="spellEnd"/>
      <w:r w:rsidRPr="00334BBB">
        <w:rPr>
          <w:rFonts w:ascii="Arial" w:hAnsi="Arial" w:cs="Arial"/>
          <w:sz w:val="24"/>
          <w:szCs w:val="24"/>
        </w:rPr>
        <w:t>;</w:t>
      </w:r>
    </w:p>
    <w:p w:rsidR="002C1499" w:rsidRPr="00334BBB" w:rsidRDefault="002C1499" w:rsidP="00F0427B">
      <w:pPr>
        <w:pStyle w:val="PargrafodaLista1"/>
        <w:numPr>
          <w:ilvl w:val="0"/>
          <w:numId w:val="3"/>
        </w:numPr>
        <w:tabs>
          <w:tab w:val="left" w:pos="1115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Esclarecer à CONTRATADA toda e qualquer dúvida, em tempo hábil, com referência a prestação dosserviços.</w:t>
      </w:r>
    </w:p>
    <w:p w:rsidR="002C1499" w:rsidRPr="00334BBB" w:rsidRDefault="002C1499" w:rsidP="00F0427B">
      <w:pPr>
        <w:pStyle w:val="PargrafodaLista1"/>
        <w:numPr>
          <w:ilvl w:val="0"/>
          <w:numId w:val="3"/>
        </w:numPr>
        <w:tabs>
          <w:tab w:val="left" w:pos="1144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Manter, sempre por escrito com a CONTRATADA, os entendimentos sobre o objeto contratado.</w:t>
      </w:r>
    </w:p>
    <w:p w:rsidR="002C1499" w:rsidRPr="00334BBB" w:rsidRDefault="002C1499" w:rsidP="00F0427B">
      <w:pPr>
        <w:pStyle w:val="PargrafodaLista1"/>
        <w:numPr>
          <w:ilvl w:val="0"/>
          <w:numId w:val="3"/>
        </w:numPr>
        <w:tabs>
          <w:tab w:val="left" w:pos="1225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Exigir a apresentação de notas fiscais, recibos, atestados, declarações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e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>outros  documentos que comprovem: as operações realizadas, o cumprimento de pedidos, o atendimento de providências, o compromisso de qualidade, bem como fornecer à CONTRATADA recibos, atestados, vistos,   declarações   e   autorizações   de   outros   compromissos   que   exijam   tais  comprovações.</w:t>
      </w:r>
    </w:p>
    <w:p w:rsidR="002C1499" w:rsidRPr="00334BBB" w:rsidRDefault="002C1499" w:rsidP="00F0427B">
      <w:pPr>
        <w:pStyle w:val="PargrafodaLista1"/>
        <w:numPr>
          <w:ilvl w:val="0"/>
          <w:numId w:val="3"/>
        </w:numPr>
        <w:tabs>
          <w:tab w:val="left" w:pos="1225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Fornecimento de cópias de documentos necessários a verificação de dados para a realização dos serviços.</w:t>
      </w:r>
    </w:p>
    <w:p w:rsidR="002C1499" w:rsidRPr="00334BBB" w:rsidRDefault="002C1499" w:rsidP="00F0427B">
      <w:pPr>
        <w:pStyle w:val="PargrafodaLista1"/>
        <w:numPr>
          <w:ilvl w:val="0"/>
          <w:numId w:val="3"/>
        </w:numPr>
        <w:tabs>
          <w:tab w:val="left" w:pos="1122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A contratante não aceitará, sob nenhum pretexto, a transferência de responsabilidade da contratada para terceiros, intermediários ou quaisquer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outros.</w:t>
      </w:r>
    </w:p>
    <w:p w:rsidR="002C1499" w:rsidRPr="00334BBB" w:rsidRDefault="0053531D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 xml:space="preserve"> </w:t>
      </w:r>
      <w:r w:rsidR="002C1499" w:rsidRPr="00334BBB">
        <w:rPr>
          <w:rFonts w:ascii="Arial" w:hAnsi="Arial" w:cs="Arial"/>
          <w:w w:val="105"/>
          <w:sz w:val="24"/>
          <w:szCs w:val="24"/>
          <w:lang w:val="pt-BR"/>
        </w:rPr>
        <w:t>§ 2º - Constituem obrigações da CONTRATADA:</w:t>
      </w:r>
    </w:p>
    <w:p w:rsidR="002C1499" w:rsidRPr="00A071CE" w:rsidRDefault="002C1499" w:rsidP="00F0427B">
      <w:pPr>
        <w:pStyle w:val="PargrafodaLista1"/>
        <w:numPr>
          <w:ilvl w:val="0"/>
          <w:numId w:val="2"/>
        </w:numPr>
        <w:tabs>
          <w:tab w:val="left" w:pos="757"/>
          <w:tab w:val="left" w:pos="1108"/>
          <w:tab w:val="left" w:pos="1993"/>
          <w:tab w:val="left" w:pos="2911"/>
          <w:tab w:val="left" w:pos="3362"/>
          <w:tab w:val="left" w:pos="4239"/>
          <w:tab w:val="left" w:pos="4875"/>
          <w:tab w:val="left" w:pos="5204"/>
          <w:tab w:val="left" w:pos="6187"/>
          <w:tab w:val="left" w:pos="7100"/>
          <w:tab w:val="left" w:pos="7563"/>
          <w:tab w:val="left" w:pos="8586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A071CE">
        <w:rPr>
          <w:rFonts w:ascii="Arial" w:hAnsi="Arial" w:cs="Arial"/>
          <w:sz w:val="24"/>
          <w:szCs w:val="24"/>
          <w:lang w:val="pt-BR"/>
        </w:rPr>
        <w:t>Executar o objeto, de acordo com as especificações contidas na Cláusula primeira e seus</w:t>
      </w:r>
      <w:r w:rsidR="00A071CE" w:rsidRP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A071CE">
        <w:rPr>
          <w:rFonts w:ascii="Arial" w:hAnsi="Arial" w:cs="Arial"/>
          <w:sz w:val="24"/>
          <w:szCs w:val="24"/>
          <w:lang w:val="pt-BR"/>
        </w:rPr>
        <w:t>parágrafos</w:t>
      </w:r>
      <w:r w:rsidRPr="00A071CE">
        <w:rPr>
          <w:rFonts w:ascii="Arial" w:hAnsi="Arial" w:cs="Arial"/>
          <w:sz w:val="24"/>
          <w:szCs w:val="24"/>
          <w:lang w:val="pt-BR"/>
        </w:rPr>
        <w:tab/>
        <w:t>sempre</w:t>
      </w:r>
      <w:r w:rsidRPr="00A071CE">
        <w:rPr>
          <w:rFonts w:ascii="Arial" w:hAnsi="Arial" w:cs="Arial"/>
          <w:sz w:val="24"/>
          <w:szCs w:val="24"/>
          <w:lang w:val="pt-BR"/>
        </w:rPr>
        <w:tab/>
        <w:t>de</w:t>
      </w:r>
      <w:r w:rsidRPr="00A071CE">
        <w:rPr>
          <w:rFonts w:ascii="Arial" w:hAnsi="Arial" w:cs="Arial"/>
          <w:sz w:val="24"/>
          <w:szCs w:val="24"/>
          <w:lang w:val="pt-BR"/>
        </w:rPr>
        <w:tab/>
        <w:t>acordo</w:t>
      </w:r>
      <w:r w:rsidRPr="00A071CE">
        <w:rPr>
          <w:rFonts w:ascii="Arial" w:hAnsi="Arial" w:cs="Arial"/>
          <w:sz w:val="24"/>
          <w:szCs w:val="24"/>
          <w:lang w:val="pt-BR"/>
        </w:rPr>
        <w:tab/>
        <w:t>com</w:t>
      </w:r>
      <w:r w:rsidRPr="00A071CE">
        <w:rPr>
          <w:rFonts w:ascii="Arial" w:hAnsi="Arial" w:cs="Arial"/>
          <w:sz w:val="24"/>
          <w:szCs w:val="24"/>
          <w:lang w:val="pt-BR"/>
        </w:rPr>
        <w:tab/>
        <w:t>a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A071CE">
        <w:rPr>
          <w:rFonts w:ascii="Arial" w:hAnsi="Arial" w:cs="Arial"/>
          <w:sz w:val="24"/>
          <w:szCs w:val="24"/>
          <w:lang w:val="pt-BR"/>
        </w:rPr>
        <w:t>unidade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A071CE">
        <w:rPr>
          <w:rFonts w:ascii="Arial" w:hAnsi="Arial" w:cs="Arial"/>
          <w:sz w:val="24"/>
          <w:szCs w:val="24"/>
          <w:lang w:val="pt-BR"/>
        </w:rPr>
        <w:t>gestora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A071CE">
        <w:rPr>
          <w:rFonts w:ascii="Arial" w:hAnsi="Arial" w:cs="Arial"/>
          <w:sz w:val="24"/>
          <w:szCs w:val="24"/>
          <w:lang w:val="pt-BR"/>
        </w:rPr>
        <w:t>do</w:t>
      </w:r>
      <w:r w:rsidRPr="00A071CE">
        <w:rPr>
          <w:rFonts w:ascii="Arial" w:hAnsi="Arial" w:cs="Arial"/>
          <w:sz w:val="24"/>
          <w:szCs w:val="24"/>
          <w:lang w:val="pt-BR"/>
        </w:rPr>
        <w:tab/>
        <w:t>presente</w:t>
      </w:r>
      <w:r w:rsidRPr="00A071CE">
        <w:rPr>
          <w:rFonts w:ascii="Arial" w:hAnsi="Arial" w:cs="Arial"/>
          <w:sz w:val="24"/>
          <w:szCs w:val="24"/>
          <w:lang w:val="pt-BR"/>
        </w:rPr>
        <w:tab/>
      </w:r>
      <w:r w:rsidR="0053531D" w:rsidRP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A071CE">
        <w:rPr>
          <w:rFonts w:ascii="Arial" w:hAnsi="Arial" w:cs="Arial"/>
          <w:sz w:val="24"/>
          <w:szCs w:val="24"/>
          <w:lang w:val="pt-BR"/>
        </w:rPr>
        <w:t>Contrato.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63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Responsabilizar-se por todos os custos inerentes aos estágios, seguros, encargos sociais, tributos, transporte e outras despesas necessárias para a prestação do serviço objeto do Contrato.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10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Responsabilizar-se pela integral prestação contratual, inclusive quanto às obrigações decorrentes da inobservância da legislação emvigor;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091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Atender aos encargos de</w:t>
      </w:r>
      <w:r w:rsidR="00A071CE">
        <w:rPr>
          <w:rFonts w:ascii="Arial" w:hAnsi="Arial" w:cs="Arial"/>
          <w:sz w:val="24"/>
          <w:szCs w:val="24"/>
          <w:lang w:val="pt-BR"/>
        </w:rPr>
        <w:t xml:space="preserve"> </w:t>
      </w:r>
      <w:r w:rsidRPr="00334BBB">
        <w:rPr>
          <w:rFonts w:ascii="Arial" w:hAnsi="Arial" w:cs="Arial"/>
          <w:sz w:val="24"/>
          <w:szCs w:val="24"/>
          <w:lang w:val="pt-BR"/>
        </w:rPr>
        <w:t>lei;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51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Assumir total responsabilidade pelos danos causados ao CONTRATANTE ou a terceiros, por si ou por seus representantes, na execução do Objeto do presente contrato, isentando o CONTRATANTE de toda e qualquer reclamação que eventualmente possa ocorrer;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062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Manter, sempre por escrito com o CONTRATANTE, os entendimentos sobre o objeto contratado.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41"/>
        </w:tabs>
        <w:spacing w:line="275" w:lineRule="exact"/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A contratada não será responsável por qualquer perda ou dano resultante de caso fortuito ou força maior e por quaisquer trabalhos, serviços ou responsabilidades não previstos no edital, proposta e no contrato assinado com a CONTRATANTE.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13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Responder por todo e qualquer prejuízo causado a CONTRATANTE, decorrentes de suas atividades e da desobediência nas cláusulas contratuais, legislação e licenciamento atinentesà prestação dos serviços emquestão;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13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Fornecer todos os esclarecimentos e as informações técnicas que venham a ser solicitadas pela CONTRATANTE sobre os serviçosprestados;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038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Manter durante a execução do Contrato todas as condições de habilitação e qualificação exigidas nalicitação.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32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lastRenderedPageBreak/>
        <w:t>Não caucionar ou utilizar o Contrato para qualquer outra operação financeira, sem prévia e expressa anuência da CONTRATANTE, sob a pena de rescisão contratual;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084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Responder pelas despesas relativas a encargos trabalhistas, de seguro de acidentes, impostos, contribuições previdenciárias e quaisquer outras que forem devidos e referentes ao objetocontratado;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58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Coordenar e supervisionar a execução dosserviços;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15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Substituir os funcionários, cuja conduta seja julgada inconveniente à boa ordem e às normas disciplinares da Administração Municipal, bem como os que estiverem em gozo de férias e em eventuaisfaltas;</w:t>
      </w:r>
    </w:p>
    <w:p w:rsidR="002C1499" w:rsidRPr="00334BBB" w:rsidRDefault="002C1499" w:rsidP="00F0427B">
      <w:pPr>
        <w:pStyle w:val="PargrafodaLista1"/>
        <w:numPr>
          <w:ilvl w:val="0"/>
          <w:numId w:val="2"/>
        </w:numPr>
        <w:tabs>
          <w:tab w:val="left" w:pos="1115"/>
        </w:tabs>
        <w:ind w:left="0" w:firstLine="1134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Apresentar relação nominal e qualificada dos funcionários que prestarão os serviços;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3º - Será de responsabilidade do Contratado o pagamento de toda e qualquer situação decorrente da execução do objeto da licitação a que se refere o presente contrato, inclusive eventuais reclamatórias trabalhistas que venham a ser formuladas decorrentes dessa respectiva execução.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4º - A Licitante deverá se responsabilizar por todas as despesas exigidas pelos órgãos competentes como Tributos Municipais, encargos sociais, trabalhistas, fiscais, bem como, quaisquer outras despesas necessárias para a execução do objeto do presente contrato;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§ 5º - A Licitante é responsável por danos causados diretamente a Administração ou a terceiros, decorrentes de sua culpa ou dolo, quando a execução do objeto.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w w:val="105"/>
          <w:sz w:val="24"/>
          <w:szCs w:val="24"/>
          <w:lang w:val="pt-BR"/>
        </w:rPr>
        <w:t>DAS DISPOSIÇÕES GERAIS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SEXTA: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Fica estabelecido que qualquer variação na forma da contraprestação, ora ajustada, será efetuada mediante acordo escrito, firmado por ambas as partes, o qual fará parte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integrante deste instrumento, observadas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as condições legais estabelecidas ressalvadas e alterações unilaterais permitidas a Administração na forma estipulada inciso I do art. 65 da Lei nº 8.666/93 e suas alterações.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SÉTIMA: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As partes contratantes declaram-se, ainda, cientes e conformes em todas as disposições e regras atinentes ao contrato contidas na Lei nº 8.666/93 e suas alterações e Edital nº 2474/2016.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b/>
          <w:bCs/>
          <w:w w:val="105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w w:val="105"/>
          <w:sz w:val="24"/>
          <w:szCs w:val="24"/>
          <w:lang w:val="pt-BR"/>
        </w:rPr>
        <w:t>DO FORO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b/>
          <w:bCs/>
          <w:sz w:val="24"/>
          <w:szCs w:val="24"/>
          <w:lang w:val="pt-BR"/>
        </w:rPr>
        <w:t>CLÁUSULA OITAVA: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Fica eleito o Foro da Comarca de Caçapava do Sul para dirimir todas e quaisquer dúvidas oriundas do presente contrato.</w:t>
      </w:r>
    </w:p>
    <w:p w:rsidR="002C1499" w:rsidRPr="00334BBB" w:rsidRDefault="002C1499" w:rsidP="00F0427B">
      <w:pPr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334BBB">
        <w:rPr>
          <w:rFonts w:ascii="Arial" w:hAnsi="Arial" w:cs="Arial"/>
          <w:sz w:val="24"/>
          <w:szCs w:val="24"/>
          <w:lang w:val="pt-BR"/>
        </w:rPr>
        <w:t>E, por estarem certos e ajustados, assinam as partes o presente contrato, em 0</w:t>
      </w:r>
      <w:r w:rsidR="009A49D1">
        <w:rPr>
          <w:rFonts w:ascii="Arial" w:hAnsi="Arial" w:cs="Arial"/>
          <w:sz w:val="24"/>
          <w:szCs w:val="24"/>
          <w:lang w:val="pt-BR"/>
        </w:rPr>
        <w:t>5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 (</w:t>
      </w:r>
      <w:r w:rsidR="009A49D1">
        <w:rPr>
          <w:rFonts w:ascii="Arial" w:hAnsi="Arial" w:cs="Arial"/>
          <w:sz w:val="24"/>
          <w:szCs w:val="24"/>
          <w:lang w:val="pt-BR"/>
        </w:rPr>
        <w:t>cinco</w:t>
      </w:r>
      <w:r w:rsidRPr="00334BBB">
        <w:rPr>
          <w:rFonts w:ascii="Arial" w:hAnsi="Arial" w:cs="Arial"/>
          <w:sz w:val="24"/>
          <w:szCs w:val="24"/>
          <w:lang w:val="pt-BR"/>
        </w:rPr>
        <w:t xml:space="preserve">) </w:t>
      </w:r>
      <w:proofErr w:type="gramStart"/>
      <w:r w:rsidRPr="00334BBB">
        <w:rPr>
          <w:rFonts w:ascii="Arial" w:hAnsi="Arial" w:cs="Arial"/>
          <w:sz w:val="24"/>
          <w:szCs w:val="24"/>
          <w:lang w:val="pt-BR"/>
        </w:rPr>
        <w:t>vias</w:t>
      </w:r>
      <w:proofErr w:type="gramEnd"/>
      <w:r w:rsidRPr="00334BBB">
        <w:rPr>
          <w:rFonts w:ascii="Arial" w:hAnsi="Arial" w:cs="Arial"/>
          <w:sz w:val="24"/>
          <w:szCs w:val="24"/>
          <w:lang w:val="pt-BR"/>
        </w:rPr>
        <w:t xml:space="preserve"> de igual teor e forma, na presença de duas testemunhas.</w:t>
      </w:r>
    </w:p>
    <w:p w:rsidR="002C1499" w:rsidRPr="00334BBB" w:rsidRDefault="002C1499" w:rsidP="00F0427B">
      <w:pPr>
        <w:pStyle w:val="Corpodetexto"/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</w:p>
    <w:p w:rsidR="009A49D1" w:rsidRPr="009A49D1" w:rsidRDefault="009A49D1" w:rsidP="00F0427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134"/>
        <w:jc w:val="both"/>
        <w:rPr>
          <w:rFonts w:ascii="Arial" w:hAnsi="Arial" w:cs="Arial"/>
          <w:sz w:val="24"/>
          <w:szCs w:val="24"/>
          <w:lang w:val="pt-BR"/>
        </w:rPr>
      </w:pPr>
      <w:r w:rsidRPr="009A49D1">
        <w:rPr>
          <w:rFonts w:ascii="Arial" w:hAnsi="Arial" w:cs="Arial"/>
          <w:sz w:val="24"/>
          <w:szCs w:val="24"/>
          <w:lang w:val="pt-BR"/>
        </w:rPr>
        <w:t xml:space="preserve">Caçapava do Sul, </w:t>
      </w:r>
      <w:r w:rsidR="00F0427B">
        <w:rPr>
          <w:rFonts w:ascii="Arial" w:hAnsi="Arial" w:cs="Arial"/>
          <w:sz w:val="24"/>
          <w:szCs w:val="24"/>
          <w:lang w:val="pt-BR"/>
        </w:rPr>
        <w:t>12</w:t>
      </w:r>
      <w:r w:rsidRPr="009A49D1">
        <w:rPr>
          <w:rFonts w:ascii="Arial" w:hAnsi="Arial" w:cs="Arial"/>
          <w:sz w:val="24"/>
          <w:szCs w:val="24"/>
          <w:lang w:val="pt-BR"/>
        </w:rPr>
        <w:t xml:space="preserve"> de </w:t>
      </w:r>
      <w:r w:rsidR="00F0427B">
        <w:rPr>
          <w:rFonts w:ascii="Arial" w:hAnsi="Arial" w:cs="Arial"/>
          <w:sz w:val="24"/>
          <w:szCs w:val="24"/>
          <w:lang w:val="pt-BR"/>
        </w:rPr>
        <w:t>abril</w:t>
      </w:r>
      <w:r w:rsidRPr="009A49D1">
        <w:rPr>
          <w:rFonts w:ascii="Arial" w:hAnsi="Arial" w:cs="Arial"/>
          <w:sz w:val="24"/>
          <w:szCs w:val="24"/>
          <w:lang w:val="pt-BR"/>
        </w:rPr>
        <w:t xml:space="preserve"> de 2016. </w:t>
      </w:r>
    </w:p>
    <w:p w:rsidR="00F0427B" w:rsidRDefault="00F0427B" w:rsidP="00F0427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9A49D1" w:rsidRPr="009A49D1" w:rsidRDefault="009A49D1" w:rsidP="00F0427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9A49D1">
        <w:rPr>
          <w:rFonts w:ascii="Arial" w:hAnsi="Arial" w:cs="Arial"/>
          <w:b/>
          <w:bCs/>
          <w:sz w:val="24"/>
          <w:szCs w:val="24"/>
          <w:lang w:val="pt-BR"/>
        </w:rPr>
        <w:t xml:space="preserve">Empresa </w:t>
      </w:r>
      <w:r w:rsidR="00F0427B">
        <w:rPr>
          <w:rFonts w:ascii="Arial" w:hAnsi="Arial" w:cs="Arial"/>
          <w:b/>
          <w:bCs/>
          <w:sz w:val="24"/>
          <w:szCs w:val="24"/>
          <w:lang w:val="pt-BR"/>
        </w:rPr>
        <w:t>Castelo Fonseca Assessoria Institucional</w:t>
      </w:r>
      <w:r w:rsidRPr="009A49D1">
        <w:rPr>
          <w:rFonts w:ascii="Arial" w:hAnsi="Arial" w:cs="Arial"/>
          <w:b/>
          <w:bCs/>
          <w:sz w:val="24"/>
          <w:szCs w:val="24"/>
          <w:lang w:val="pt-BR"/>
        </w:rPr>
        <w:t xml:space="preserve">                   </w:t>
      </w:r>
      <w:proofErr w:type="spellStart"/>
      <w:r w:rsidRPr="009A49D1">
        <w:rPr>
          <w:rFonts w:ascii="Arial" w:hAnsi="Arial" w:cs="Arial"/>
          <w:b/>
          <w:bCs/>
          <w:sz w:val="24"/>
          <w:szCs w:val="24"/>
          <w:lang w:val="pt-BR"/>
        </w:rPr>
        <w:t>Otomar</w:t>
      </w:r>
      <w:proofErr w:type="spellEnd"/>
      <w:r w:rsidRPr="009A49D1">
        <w:rPr>
          <w:rFonts w:ascii="Arial" w:hAnsi="Arial" w:cs="Arial"/>
          <w:b/>
          <w:bCs/>
          <w:sz w:val="24"/>
          <w:szCs w:val="24"/>
          <w:lang w:val="pt-BR"/>
        </w:rPr>
        <w:t xml:space="preserve"> Vivian                                  </w:t>
      </w:r>
    </w:p>
    <w:p w:rsidR="009A49D1" w:rsidRPr="00F0427B" w:rsidRDefault="00F0427B" w:rsidP="00F0427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       </w:t>
      </w:r>
      <w:r w:rsidR="009A49D1" w:rsidRPr="00F0427B">
        <w:rPr>
          <w:rFonts w:ascii="Arial" w:hAnsi="Arial" w:cs="Arial"/>
          <w:b/>
          <w:bCs/>
          <w:sz w:val="24"/>
          <w:szCs w:val="24"/>
          <w:lang w:val="pt-BR"/>
        </w:rPr>
        <w:t xml:space="preserve">Contratada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     </w:t>
      </w:r>
      <w:r w:rsidR="009A49D1" w:rsidRPr="00F0427B">
        <w:rPr>
          <w:rFonts w:ascii="Arial" w:hAnsi="Arial" w:cs="Arial"/>
          <w:b/>
          <w:bCs/>
          <w:sz w:val="24"/>
          <w:szCs w:val="24"/>
          <w:lang w:val="pt-BR"/>
        </w:rPr>
        <w:t xml:space="preserve">Prefeito </w:t>
      </w:r>
    </w:p>
    <w:p w:rsidR="00D71909" w:rsidRPr="00F0427B" w:rsidRDefault="00D71909" w:rsidP="009A49D1">
      <w:pPr>
        <w:ind w:left="1084"/>
        <w:jc w:val="both"/>
        <w:rPr>
          <w:rFonts w:ascii="Arial" w:hAnsi="Arial" w:cs="Arial"/>
          <w:sz w:val="24"/>
          <w:szCs w:val="24"/>
          <w:lang w:val="pt-BR"/>
        </w:rPr>
      </w:pPr>
    </w:p>
    <w:sectPr w:rsidR="00D71909" w:rsidRPr="00F0427B" w:rsidSect="00F0427B">
      <w:headerReference w:type="default" r:id="rId8"/>
      <w:footerReference w:type="default" r:id="rId9"/>
      <w:pgSz w:w="11906" w:h="16838"/>
      <w:pgMar w:top="340" w:right="851" w:bottom="340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93D" w:rsidRDefault="00C7593D" w:rsidP="00334BBB">
      <w:r>
        <w:separator/>
      </w:r>
    </w:p>
  </w:endnote>
  <w:endnote w:type="continuationSeparator" w:id="1">
    <w:p w:rsidR="00C7593D" w:rsidRDefault="00C7593D" w:rsidP="00334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362"/>
      <w:docPartObj>
        <w:docPartGallery w:val="Page Numbers (Bottom of Page)"/>
        <w:docPartUnique/>
      </w:docPartObj>
    </w:sdtPr>
    <w:sdtContent>
      <w:p w:rsidR="00C7593D" w:rsidRDefault="00C7593D">
        <w:pPr>
          <w:pStyle w:val="Rodap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C7593D" w:rsidRDefault="00C7593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93D" w:rsidRDefault="00C7593D" w:rsidP="00334BBB">
      <w:r>
        <w:separator/>
      </w:r>
    </w:p>
  </w:footnote>
  <w:footnote w:type="continuationSeparator" w:id="1">
    <w:p w:rsidR="00C7593D" w:rsidRDefault="00C7593D" w:rsidP="00334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3D" w:rsidRDefault="00C7593D">
    <w:pPr>
      <w:pStyle w:val="Cabealho"/>
    </w:pPr>
    <w:r>
      <w:rPr>
        <w:noProof/>
        <w:lang w:val="pt-BR" w:eastAsia="pt-BR"/>
      </w:rPr>
      <w:drawing>
        <wp:inline distT="0" distB="0" distL="0" distR="0">
          <wp:extent cx="5362575" cy="914400"/>
          <wp:effectExtent l="19050" t="0" r="9525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09B3"/>
    <w:multiLevelType w:val="hybridMultilevel"/>
    <w:tmpl w:val="141CBF62"/>
    <w:lvl w:ilvl="0" w:tplc="8D5454FA">
      <w:start w:val="1"/>
      <w:numFmt w:val="lowerLetter"/>
      <w:lvlText w:val="%1)"/>
      <w:lvlJc w:val="left"/>
      <w:pPr>
        <w:ind w:left="120" w:hanging="279"/>
      </w:pPr>
      <w:rPr>
        <w:rFonts w:ascii="Times New Roman" w:eastAsia="Times New Roman" w:hAnsi="Times New Roman" w:cs="Times New Roman" w:hint="default"/>
        <w:b/>
        <w:spacing w:val="-30"/>
        <w:w w:val="100"/>
        <w:sz w:val="26"/>
        <w:szCs w:val="26"/>
      </w:rPr>
    </w:lvl>
    <w:lvl w:ilvl="1" w:tplc="DB90C2E2">
      <w:start w:val="1"/>
      <w:numFmt w:val="bullet"/>
      <w:lvlText w:val="•"/>
      <w:lvlJc w:val="left"/>
      <w:pPr>
        <w:ind w:left="1124" w:hanging="279"/>
      </w:pPr>
      <w:rPr>
        <w:rFonts w:hint="default"/>
      </w:rPr>
    </w:lvl>
    <w:lvl w:ilvl="2" w:tplc="F6F4939C">
      <w:start w:val="1"/>
      <w:numFmt w:val="bullet"/>
      <w:lvlText w:val="•"/>
      <w:lvlJc w:val="left"/>
      <w:pPr>
        <w:ind w:left="2128" w:hanging="279"/>
      </w:pPr>
      <w:rPr>
        <w:rFonts w:hint="default"/>
      </w:rPr>
    </w:lvl>
    <w:lvl w:ilvl="3" w:tplc="48765684">
      <w:start w:val="1"/>
      <w:numFmt w:val="bullet"/>
      <w:lvlText w:val="•"/>
      <w:lvlJc w:val="left"/>
      <w:pPr>
        <w:ind w:left="3132" w:hanging="279"/>
      </w:pPr>
      <w:rPr>
        <w:rFonts w:hint="default"/>
      </w:rPr>
    </w:lvl>
    <w:lvl w:ilvl="4" w:tplc="8468ED2A">
      <w:start w:val="1"/>
      <w:numFmt w:val="bullet"/>
      <w:lvlText w:val="•"/>
      <w:lvlJc w:val="left"/>
      <w:pPr>
        <w:ind w:left="4136" w:hanging="279"/>
      </w:pPr>
      <w:rPr>
        <w:rFonts w:hint="default"/>
      </w:rPr>
    </w:lvl>
    <w:lvl w:ilvl="5" w:tplc="05E2F48E">
      <w:start w:val="1"/>
      <w:numFmt w:val="bullet"/>
      <w:lvlText w:val="•"/>
      <w:lvlJc w:val="left"/>
      <w:pPr>
        <w:ind w:left="5140" w:hanging="279"/>
      </w:pPr>
      <w:rPr>
        <w:rFonts w:hint="default"/>
      </w:rPr>
    </w:lvl>
    <w:lvl w:ilvl="6" w:tplc="8CA4FC10">
      <w:start w:val="1"/>
      <w:numFmt w:val="bullet"/>
      <w:lvlText w:val="•"/>
      <w:lvlJc w:val="left"/>
      <w:pPr>
        <w:ind w:left="6144" w:hanging="279"/>
      </w:pPr>
      <w:rPr>
        <w:rFonts w:hint="default"/>
      </w:rPr>
    </w:lvl>
    <w:lvl w:ilvl="7" w:tplc="754ECA86">
      <w:start w:val="1"/>
      <w:numFmt w:val="bullet"/>
      <w:lvlText w:val="•"/>
      <w:lvlJc w:val="left"/>
      <w:pPr>
        <w:ind w:left="7148" w:hanging="279"/>
      </w:pPr>
      <w:rPr>
        <w:rFonts w:hint="default"/>
      </w:rPr>
    </w:lvl>
    <w:lvl w:ilvl="8" w:tplc="FD44C328">
      <w:start w:val="1"/>
      <w:numFmt w:val="bullet"/>
      <w:lvlText w:val="•"/>
      <w:lvlJc w:val="left"/>
      <w:pPr>
        <w:ind w:left="8152" w:hanging="279"/>
      </w:pPr>
      <w:rPr>
        <w:rFonts w:hint="default"/>
      </w:rPr>
    </w:lvl>
  </w:abstractNum>
  <w:abstractNum w:abstractNumId="1">
    <w:nsid w:val="29D75B80"/>
    <w:multiLevelType w:val="hybridMultilevel"/>
    <w:tmpl w:val="FFFFFFFF"/>
    <w:lvl w:ilvl="0" w:tplc="2F367B36">
      <w:start w:val="1"/>
      <w:numFmt w:val="lowerLetter"/>
      <w:lvlText w:val="%1)"/>
      <w:lvlJc w:val="left"/>
      <w:pPr>
        <w:ind w:left="120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231C6DD6">
      <w:start w:val="1"/>
      <w:numFmt w:val="bullet"/>
      <w:lvlText w:val="•"/>
      <w:lvlJc w:val="left"/>
      <w:pPr>
        <w:ind w:left="1124" w:hanging="248"/>
      </w:pPr>
      <w:rPr>
        <w:rFonts w:hint="default"/>
      </w:rPr>
    </w:lvl>
    <w:lvl w:ilvl="2" w:tplc="0B622B6E">
      <w:start w:val="1"/>
      <w:numFmt w:val="bullet"/>
      <w:lvlText w:val="•"/>
      <w:lvlJc w:val="left"/>
      <w:pPr>
        <w:ind w:left="2128" w:hanging="248"/>
      </w:pPr>
      <w:rPr>
        <w:rFonts w:hint="default"/>
      </w:rPr>
    </w:lvl>
    <w:lvl w:ilvl="3" w:tplc="9C086A9A">
      <w:start w:val="1"/>
      <w:numFmt w:val="bullet"/>
      <w:lvlText w:val="•"/>
      <w:lvlJc w:val="left"/>
      <w:pPr>
        <w:ind w:left="3132" w:hanging="248"/>
      </w:pPr>
      <w:rPr>
        <w:rFonts w:hint="default"/>
      </w:rPr>
    </w:lvl>
    <w:lvl w:ilvl="4" w:tplc="085E644A">
      <w:start w:val="1"/>
      <w:numFmt w:val="bullet"/>
      <w:lvlText w:val="•"/>
      <w:lvlJc w:val="left"/>
      <w:pPr>
        <w:ind w:left="4136" w:hanging="248"/>
      </w:pPr>
      <w:rPr>
        <w:rFonts w:hint="default"/>
      </w:rPr>
    </w:lvl>
    <w:lvl w:ilvl="5" w:tplc="D0B8CD74">
      <w:start w:val="1"/>
      <w:numFmt w:val="bullet"/>
      <w:lvlText w:val="•"/>
      <w:lvlJc w:val="left"/>
      <w:pPr>
        <w:ind w:left="5140" w:hanging="248"/>
      </w:pPr>
      <w:rPr>
        <w:rFonts w:hint="default"/>
      </w:rPr>
    </w:lvl>
    <w:lvl w:ilvl="6" w:tplc="7D721724">
      <w:start w:val="1"/>
      <w:numFmt w:val="bullet"/>
      <w:lvlText w:val="•"/>
      <w:lvlJc w:val="left"/>
      <w:pPr>
        <w:ind w:left="6144" w:hanging="248"/>
      </w:pPr>
      <w:rPr>
        <w:rFonts w:hint="default"/>
      </w:rPr>
    </w:lvl>
    <w:lvl w:ilvl="7" w:tplc="11BA74C8">
      <w:start w:val="1"/>
      <w:numFmt w:val="bullet"/>
      <w:lvlText w:val="•"/>
      <w:lvlJc w:val="left"/>
      <w:pPr>
        <w:ind w:left="7148" w:hanging="248"/>
      </w:pPr>
      <w:rPr>
        <w:rFonts w:hint="default"/>
      </w:rPr>
    </w:lvl>
    <w:lvl w:ilvl="8" w:tplc="BC521EAE">
      <w:start w:val="1"/>
      <w:numFmt w:val="bullet"/>
      <w:lvlText w:val="•"/>
      <w:lvlJc w:val="left"/>
      <w:pPr>
        <w:ind w:left="8152" w:hanging="248"/>
      </w:pPr>
      <w:rPr>
        <w:rFonts w:hint="default"/>
      </w:rPr>
    </w:lvl>
  </w:abstractNum>
  <w:abstractNum w:abstractNumId="2">
    <w:nsid w:val="2EBC3041"/>
    <w:multiLevelType w:val="hybridMultilevel"/>
    <w:tmpl w:val="FFFFFFFF"/>
    <w:lvl w:ilvl="0" w:tplc="AF68DCB4">
      <w:start w:val="1"/>
      <w:numFmt w:val="decimal"/>
      <w:lvlText w:val="%1"/>
      <w:lvlJc w:val="left"/>
      <w:pPr>
        <w:ind w:left="138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DF08E6A">
      <w:start w:val="1"/>
      <w:numFmt w:val="bullet"/>
      <w:lvlText w:val="•"/>
      <w:lvlJc w:val="left"/>
      <w:pPr>
        <w:ind w:left="2258" w:hanging="301"/>
      </w:pPr>
      <w:rPr>
        <w:rFonts w:hint="default"/>
      </w:rPr>
    </w:lvl>
    <w:lvl w:ilvl="2" w:tplc="1CD8CC86">
      <w:start w:val="1"/>
      <w:numFmt w:val="bullet"/>
      <w:lvlText w:val="•"/>
      <w:lvlJc w:val="left"/>
      <w:pPr>
        <w:ind w:left="3136" w:hanging="301"/>
      </w:pPr>
      <w:rPr>
        <w:rFonts w:hint="default"/>
      </w:rPr>
    </w:lvl>
    <w:lvl w:ilvl="3" w:tplc="D4183CC2">
      <w:start w:val="1"/>
      <w:numFmt w:val="bullet"/>
      <w:lvlText w:val="•"/>
      <w:lvlJc w:val="left"/>
      <w:pPr>
        <w:ind w:left="4014" w:hanging="301"/>
      </w:pPr>
      <w:rPr>
        <w:rFonts w:hint="default"/>
      </w:rPr>
    </w:lvl>
    <w:lvl w:ilvl="4" w:tplc="4C721648">
      <w:start w:val="1"/>
      <w:numFmt w:val="bullet"/>
      <w:lvlText w:val="•"/>
      <w:lvlJc w:val="left"/>
      <w:pPr>
        <w:ind w:left="4892" w:hanging="301"/>
      </w:pPr>
      <w:rPr>
        <w:rFonts w:hint="default"/>
      </w:rPr>
    </w:lvl>
    <w:lvl w:ilvl="5" w:tplc="1898EBF8">
      <w:start w:val="1"/>
      <w:numFmt w:val="bullet"/>
      <w:lvlText w:val="•"/>
      <w:lvlJc w:val="left"/>
      <w:pPr>
        <w:ind w:left="5770" w:hanging="301"/>
      </w:pPr>
      <w:rPr>
        <w:rFonts w:hint="default"/>
      </w:rPr>
    </w:lvl>
    <w:lvl w:ilvl="6" w:tplc="1996EB58">
      <w:start w:val="1"/>
      <w:numFmt w:val="bullet"/>
      <w:lvlText w:val="•"/>
      <w:lvlJc w:val="left"/>
      <w:pPr>
        <w:ind w:left="6648" w:hanging="301"/>
      </w:pPr>
      <w:rPr>
        <w:rFonts w:hint="default"/>
      </w:rPr>
    </w:lvl>
    <w:lvl w:ilvl="7" w:tplc="54BE4FA0">
      <w:start w:val="1"/>
      <w:numFmt w:val="bullet"/>
      <w:lvlText w:val="•"/>
      <w:lvlJc w:val="left"/>
      <w:pPr>
        <w:ind w:left="7526" w:hanging="301"/>
      </w:pPr>
      <w:rPr>
        <w:rFonts w:hint="default"/>
      </w:rPr>
    </w:lvl>
    <w:lvl w:ilvl="8" w:tplc="0CEADC30">
      <w:start w:val="1"/>
      <w:numFmt w:val="bullet"/>
      <w:lvlText w:val="•"/>
      <w:lvlJc w:val="left"/>
      <w:pPr>
        <w:ind w:left="8404" w:hanging="301"/>
      </w:pPr>
      <w:rPr>
        <w:rFonts w:hint="default"/>
      </w:rPr>
    </w:lvl>
  </w:abstractNum>
  <w:abstractNum w:abstractNumId="3">
    <w:nsid w:val="64F25C56"/>
    <w:multiLevelType w:val="hybridMultilevel"/>
    <w:tmpl w:val="FFFFFFFF"/>
    <w:lvl w:ilvl="0" w:tplc="49746776">
      <w:start w:val="1"/>
      <w:numFmt w:val="decimal"/>
      <w:lvlText w:val="%1"/>
      <w:lvlJc w:val="left"/>
      <w:pPr>
        <w:ind w:left="120" w:hanging="351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6EFC2616">
      <w:start w:val="1"/>
      <w:numFmt w:val="bullet"/>
      <w:lvlText w:val="•"/>
      <w:lvlJc w:val="left"/>
      <w:pPr>
        <w:ind w:left="1124" w:hanging="351"/>
      </w:pPr>
      <w:rPr>
        <w:rFonts w:hint="default"/>
      </w:rPr>
    </w:lvl>
    <w:lvl w:ilvl="2" w:tplc="7B30828E">
      <w:start w:val="1"/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EEC0BF8E">
      <w:start w:val="1"/>
      <w:numFmt w:val="bullet"/>
      <w:lvlText w:val="•"/>
      <w:lvlJc w:val="left"/>
      <w:pPr>
        <w:ind w:left="3132" w:hanging="351"/>
      </w:pPr>
      <w:rPr>
        <w:rFonts w:hint="default"/>
      </w:rPr>
    </w:lvl>
    <w:lvl w:ilvl="4" w:tplc="27A40936">
      <w:start w:val="1"/>
      <w:numFmt w:val="bullet"/>
      <w:lvlText w:val="•"/>
      <w:lvlJc w:val="left"/>
      <w:pPr>
        <w:ind w:left="4136" w:hanging="351"/>
      </w:pPr>
      <w:rPr>
        <w:rFonts w:hint="default"/>
      </w:rPr>
    </w:lvl>
    <w:lvl w:ilvl="5" w:tplc="9F1A54F6">
      <w:start w:val="1"/>
      <w:numFmt w:val="bullet"/>
      <w:lvlText w:val="•"/>
      <w:lvlJc w:val="left"/>
      <w:pPr>
        <w:ind w:left="5140" w:hanging="351"/>
      </w:pPr>
      <w:rPr>
        <w:rFonts w:hint="default"/>
      </w:rPr>
    </w:lvl>
    <w:lvl w:ilvl="6" w:tplc="BD8C5DEC">
      <w:start w:val="1"/>
      <w:numFmt w:val="bullet"/>
      <w:lvlText w:val="•"/>
      <w:lvlJc w:val="left"/>
      <w:pPr>
        <w:ind w:left="6144" w:hanging="351"/>
      </w:pPr>
      <w:rPr>
        <w:rFonts w:hint="default"/>
      </w:rPr>
    </w:lvl>
    <w:lvl w:ilvl="7" w:tplc="B4862032">
      <w:start w:val="1"/>
      <w:numFmt w:val="bullet"/>
      <w:lvlText w:val="•"/>
      <w:lvlJc w:val="left"/>
      <w:pPr>
        <w:ind w:left="7148" w:hanging="351"/>
      </w:pPr>
      <w:rPr>
        <w:rFonts w:hint="default"/>
      </w:rPr>
    </w:lvl>
    <w:lvl w:ilvl="8" w:tplc="66AEBB00">
      <w:start w:val="1"/>
      <w:numFmt w:val="bullet"/>
      <w:lvlText w:val="•"/>
      <w:lvlJc w:val="left"/>
      <w:pPr>
        <w:ind w:left="8152" w:hanging="351"/>
      </w:pPr>
      <w:rPr>
        <w:rFonts w:hint="default"/>
      </w:rPr>
    </w:lvl>
  </w:abstractNum>
  <w:abstractNum w:abstractNumId="4">
    <w:nsid w:val="71354A0B"/>
    <w:multiLevelType w:val="hybridMultilevel"/>
    <w:tmpl w:val="2F94CFF2"/>
    <w:lvl w:ilvl="0" w:tplc="0D4694B8">
      <w:start w:val="1"/>
      <w:numFmt w:val="lowerLetter"/>
      <w:lvlText w:val="%1)"/>
      <w:lvlJc w:val="left"/>
      <w:pPr>
        <w:ind w:left="120" w:hanging="361"/>
      </w:pPr>
      <w:rPr>
        <w:rFonts w:ascii="Times New Roman" w:eastAsia="Times New Roman" w:hAnsi="Times New Roman" w:cs="Times New Roman" w:hint="default"/>
        <w:b/>
        <w:spacing w:val="-21"/>
        <w:w w:val="100"/>
        <w:sz w:val="24"/>
        <w:szCs w:val="24"/>
      </w:rPr>
    </w:lvl>
    <w:lvl w:ilvl="1" w:tplc="5BBA777E">
      <w:start w:val="1"/>
      <w:numFmt w:val="bullet"/>
      <w:lvlText w:val="•"/>
      <w:lvlJc w:val="left"/>
      <w:pPr>
        <w:ind w:left="1124" w:hanging="361"/>
      </w:pPr>
      <w:rPr>
        <w:rFonts w:hint="default"/>
      </w:rPr>
    </w:lvl>
    <w:lvl w:ilvl="2" w:tplc="9006D2C2">
      <w:start w:val="1"/>
      <w:numFmt w:val="bullet"/>
      <w:lvlText w:val="•"/>
      <w:lvlJc w:val="left"/>
      <w:pPr>
        <w:ind w:left="2128" w:hanging="361"/>
      </w:pPr>
      <w:rPr>
        <w:rFonts w:hint="default"/>
      </w:rPr>
    </w:lvl>
    <w:lvl w:ilvl="3" w:tplc="013813B4">
      <w:start w:val="1"/>
      <w:numFmt w:val="bullet"/>
      <w:lvlText w:val="•"/>
      <w:lvlJc w:val="left"/>
      <w:pPr>
        <w:ind w:left="3132" w:hanging="361"/>
      </w:pPr>
      <w:rPr>
        <w:rFonts w:hint="default"/>
      </w:rPr>
    </w:lvl>
    <w:lvl w:ilvl="4" w:tplc="4AC6E1B0">
      <w:start w:val="1"/>
      <w:numFmt w:val="bullet"/>
      <w:lvlText w:val="•"/>
      <w:lvlJc w:val="left"/>
      <w:pPr>
        <w:ind w:left="4136" w:hanging="361"/>
      </w:pPr>
      <w:rPr>
        <w:rFonts w:hint="default"/>
      </w:rPr>
    </w:lvl>
    <w:lvl w:ilvl="5" w:tplc="D014074A">
      <w:start w:val="1"/>
      <w:numFmt w:val="bullet"/>
      <w:lvlText w:val="•"/>
      <w:lvlJc w:val="left"/>
      <w:pPr>
        <w:ind w:left="5140" w:hanging="361"/>
      </w:pPr>
      <w:rPr>
        <w:rFonts w:hint="default"/>
      </w:rPr>
    </w:lvl>
    <w:lvl w:ilvl="6" w:tplc="F5BA8960">
      <w:start w:val="1"/>
      <w:numFmt w:val="bullet"/>
      <w:lvlText w:val="•"/>
      <w:lvlJc w:val="left"/>
      <w:pPr>
        <w:ind w:left="6144" w:hanging="361"/>
      </w:pPr>
      <w:rPr>
        <w:rFonts w:hint="default"/>
      </w:rPr>
    </w:lvl>
    <w:lvl w:ilvl="7" w:tplc="C130FCD4">
      <w:start w:val="1"/>
      <w:numFmt w:val="bullet"/>
      <w:lvlText w:val="•"/>
      <w:lvlJc w:val="left"/>
      <w:pPr>
        <w:ind w:left="7148" w:hanging="361"/>
      </w:pPr>
      <w:rPr>
        <w:rFonts w:hint="default"/>
      </w:rPr>
    </w:lvl>
    <w:lvl w:ilvl="8" w:tplc="E66A2894">
      <w:start w:val="1"/>
      <w:numFmt w:val="bullet"/>
      <w:lvlText w:val="•"/>
      <w:lvlJc w:val="left"/>
      <w:pPr>
        <w:ind w:left="815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2C1499"/>
    <w:rsid w:val="002C1499"/>
    <w:rsid w:val="00334BBB"/>
    <w:rsid w:val="004E4B97"/>
    <w:rsid w:val="0053531D"/>
    <w:rsid w:val="00817F91"/>
    <w:rsid w:val="009A49D1"/>
    <w:rsid w:val="00A071CE"/>
    <w:rsid w:val="00C7593D"/>
    <w:rsid w:val="00C9123A"/>
    <w:rsid w:val="00D71909"/>
    <w:rsid w:val="00F04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99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C1499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2C1499"/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PargrafodaLista1">
    <w:name w:val="Parágrafo da Lista1"/>
    <w:basedOn w:val="Normal"/>
    <w:rsid w:val="002C1499"/>
    <w:pPr>
      <w:ind w:left="120" w:firstLine="720"/>
      <w:jc w:val="both"/>
    </w:pPr>
  </w:style>
  <w:style w:type="paragraph" w:styleId="Cabealho">
    <w:name w:val="header"/>
    <w:basedOn w:val="Normal"/>
    <w:link w:val="CabealhoChar"/>
    <w:uiPriority w:val="99"/>
    <w:semiHidden/>
    <w:unhideWhenUsed/>
    <w:rsid w:val="00334B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34BBB"/>
    <w:rPr>
      <w:rFonts w:ascii="Times New Roman" w:eastAsia="Calibri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334B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4BBB"/>
    <w:rPr>
      <w:rFonts w:ascii="Times New Roman" w:eastAsia="Calibri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4B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BBB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99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C1499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2C1499"/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ListParagraph">
    <w:name w:val="List Paragraph"/>
    <w:basedOn w:val="Normal"/>
    <w:rsid w:val="002C1499"/>
    <w:pPr>
      <w:ind w:left="120" w:firstLine="7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EB9E-4666-471F-B421-F1204885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1709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pclicita02</dc:creator>
  <cp:lastModifiedBy>User</cp:lastModifiedBy>
  <cp:revision>3</cp:revision>
  <cp:lastPrinted>2016-04-12T13:39:00Z</cp:lastPrinted>
  <dcterms:created xsi:type="dcterms:W3CDTF">2016-04-12T12:25:00Z</dcterms:created>
  <dcterms:modified xsi:type="dcterms:W3CDTF">2016-04-12T13:44:00Z</dcterms:modified>
</cp:coreProperties>
</file>